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A2096" w14:textId="77777777" w:rsidR="0005257F" w:rsidRDefault="00000000">
      <w:pPr>
        <w:spacing w:after="1568" w:line="259" w:lineRule="auto"/>
        <w:ind w:left="3637" w:firstLine="0"/>
        <w:jc w:val="left"/>
      </w:pPr>
      <w:r>
        <w:rPr>
          <w:noProof/>
        </w:rPr>
        <w:drawing>
          <wp:inline distT="0" distB="0" distL="0" distR="0" wp14:anchorId="0C72AC22" wp14:editId="26425757">
            <wp:extent cx="1951264" cy="76221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951264" cy="762213"/>
                    </a:xfrm>
                    <a:prstGeom prst="rect">
                      <a:avLst/>
                    </a:prstGeom>
                  </pic:spPr>
                </pic:pic>
              </a:graphicData>
            </a:graphic>
          </wp:inline>
        </w:drawing>
      </w:r>
    </w:p>
    <w:p w14:paraId="6F2120C3" w14:textId="77777777" w:rsidR="0005257F" w:rsidRDefault="00000000">
      <w:pPr>
        <w:spacing w:after="2460" w:line="259" w:lineRule="auto"/>
        <w:ind w:left="0" w:right="101" w:firstLine="0"/>
        <w:jc w:val="center"/>
      </w:pPr>
      <w:r>
        <w:rPr>
          <w:b/>
          <w:sz w:val="43"/>
        </w:rPr>
        <w:t>Akran Değerlendirme Raporu</w:t>
      </w:r>
    </w:p>
    <w:p w14:paraId="64F2C5DC" w14:textId="77777777" w:rsidR="0005257F" w:rsidRDefault="00000000">
      <w:pPr>
        <w:spacing w:after="625" w:line="278" w:lineRule="auto"/>
        <w:ind w:left="2525" w:hanging="10"/>
        <w:jc w:val="left"/>
      </w:pPr>
      <w:r>
        <w:rPr>
          <w:b/>
          <w:sz w:val="43"/>
        </w:rPr>
        <w:t>GÜMÜŞHANE ÜNİVERSİTESİ</w:t>
      </w:r>
    </w:p>
    <w:p w14:paraId="509D6DD9" w14:textId="77777777" w:rsidR="0005257F" w:rsidRDefault="00000000">
      <w:pPr>
        <w:spacing w:after="4406" w:line="278" w:lineRule="auto"/>
        <w:ind w:left="2270" w:hanging="10"/>
        <w:jc w:val="left"/>
      </w:pPr>
      <w:r>
        <w:rPr>
          <w:b/>
          <w:sz w:val="43"/>
        </w:rPr>
        <w:t>TEMEL İSLAM BİLİMLERİ (DR)</w:t>
      </w:r>
    </w:p>
    <w:p w14:paraId="428C115F" w14:textId="77777777" w:rsidR="0005257F" w:rsidRDefault="00000000">
      <w:pPr>
        <w:spacing w:after="239"/>
        <w:ind w:right="76"/>
      </w:pPr>
      <w:r>
        <w:t>Araştırma Görevlisi SAİD SAYGILI (Başkan)</w:t>
      </w:r>
    </w:p>
    <w:p w14:paraId="128346CD" w14:textId="77777777" w:rsidR="0005257F" w:rsidRDefault="00000000">
      <w:pPr>
        <w:spacing w:after="2016"/>
        <w:ind w:left="3865" w:right="76"/>
      </w:pPr>
      <w:r>
        <w:t xml:space="preserve">Doç. </w:t>
      </w:r>
      <w:proofErr w:type="spellStart"/>
      <w:r>
        <w:t>Dr</w:t>
      </w:r>
      <w:proofErr w:type="spellEnd"/>
      <w:r>
        <w:t xml:space="preserve"> Mustafa Kayhan (</w:t>
      </w:r>
      <w:proofErr w:type="spellStart"/>
      <w:r>
        <w:t>Uye</w:t>
      </w:r>
      <w:proofErr w:type="spellEnd"/>
      <w:r>
        <w:t>)</w:t>
      </w:r>
    </w:p>
    <w:p w14:paraId="513FDF6B" w14:textId="6CD638D3" w:rsidR="0005257F" w:rsidRDefault="00000000">
      <w:pPr>
        <w:spacing w:after="0" w:line="259" w:lineRule="auto"/>
        <w:ind w:left="0" w:right="103" w:firstLine="0"/>
        <w:jc w:val="center"/>
      </w:pPr>
      <w:r>
        <w:rPr>
          <w:b/>
          <w:sz w:val="29"/>
        </w:rPr>
        <w:t>2</w:t>
      </w:r>
      <w:r w:rsidR="008F2811">
        <w:rPr>
          <w:b/>
          <w:sz w:val="29"/>
        </w:rPr>
        <w:t>5</w:t>
      </w:r>
      <w:r>
        <w:rPr>
          <w:b/>
          <w:sz w:val="29"/>
        </w:rPr>
        <w:t>.0</w:t>
      </w:r>
      <w:r w:rsidR="008F2811">
        <w:rPr>
          <w:b/>
          <w:sz w:val="29"/>
        </w:rPr>
        <w:t>3</w:t>
      </w:r>
      <w:r>
        <w:rPr>
          <w:b/>
          <w:sz w:val="29"/>
        </w:rPr>
        <w:t>.202</w:t>
      </w:r>
      <w:r w:rsidR="008F2811">
        <w:rPr>
          <w:b/>
          <w:sz w:val="29"/>
        </w:rPr>
        <w:t>4</w:t>
      </w:r>
      <w:r>
        <w:rPr>
          <w:b/>
          <w:sz w:val="29"/>
        </w:rPr>
        <w:t>-</w:t>
      </w:r>
      <w:r w:rsidR="008F2811">
        <w:rPr>
          <w:b/>
          <w:sz w:val="29"/>
        </w:rPr>
        <w:t>01</w:t>
      </w:r>
      <w:r>
        <w:rPr>
          <w:b/>
          <w:sz w:val="29"/>
        </w:rPr>
        <w:t>.0</w:t>
      </w:r>
      <w:r w:rsidR="008F2811">
        <w:rPr>
          <w:b/>
          <w:sz w:val="29"/>
        </w:rPr>
        <w:t>4</w:t>
      </w:r>
      <w:r>
        <w:rPr>
          <w:b/>
          <w:sz w:val="29"/>
        </w:rPr>
        <w:t>.202</w:t>
      </w:r>
      <w:r w:rsidR="008F2811">
        <w:rPr>
          <w:b/>
          <w:sz w:val="29"/>
        </w:rPr>
        <w:t>4</w:t>
      </w:r>
    </w:p>
    <w:p w14:paraId="1A6AE783" w14:textId="77777777" w:rsidR="0005257F" w:rsidRDefault="00000000">
      <w:pPr>
        <w:numPr>
          <w:ilvl w:val="0"/>
          <w:numId w:val="1"/>
        </w:numPr>
        <w:spacing w:after="44"/>
        <w:ind w:right="76" w:hanging="444"/>
      </w:pPr>
      <w:r>
        <w:t>GİRİŞ</w:t>
      </w:r>
    </w:p>
    <w:p w14:paraId="124045B0" w14:textId="77777777" w:rsidR="0005257F" w:rsidRDefault="00000000">
      <w:pPr>
        <w:numPr>
          <w:ilvl w:val="1"/>
          <w:numId w:val="1"/>
        </w:numPr>
        <w:spacing w:after="234"/>
        <w:ind w:right="76" w:firstLine="120"/>
      </w:pPr>
      <w:r>
        <w:lastRenderedPageBreak/>
        <w:t>PROGRAMA AİT BİLGİLER</w:t>
      </w:r>
    </w:p>
    <w:p w14:paraId="46BE3426" w14:textId="77777777" w:rsidR="0005257F" w:rsidRDefault="00000000">
      <w:pPr>
        <w:ind w:left="-5" w:right="76"/>
      </w:pPr>
      <w:r>
        <w:t>Temel İslam Bilimleri Programının işleyişi, başarı yeterlilikleri ve öğrencinin sorumluluklarına dair bilgiler yeterli ve açıklayıcıdır. Programa öğrenci kabulü, başvuru koşulları ve süreç içerisindeki tüm gereklilikler Gümüşhane Üniversitesi Lisansüstü Eğitim Enstitüsü Internet adresinde yayınlanmaktadır. Program öğrenciler için faydalı ve verimli bir şekilde sunulmaktadır.</w:t>
      </w:r>
    </w:p>
    <w:p w14:paraId="09E36D06" w14:textId="77777777" w:rsidR="0005257F" w:rsidRDefault="00000000">
      <w:pPr>
        <w:numPr>
          <w:ilvl w:val="0"/>
          <w:numId w:val="1"/>
        </w:numPr>
        <w:spacing w:after="44"/>
        <w:ind w:right="76" w:hanging="444"/>
      </w:pPr>
      <w:r>
        <w:t>ÖĞRENCİLER</w:t>
      </w:r>
    </w:p>
    <w:p w14:paraId="74DA4323" w14:textId="77777777" w:rsidR="0005257F" w:rsidRDefault="00000000">
      <w:pPr>
        <w:numPr>
          <w:ilvl w:val="1"/>
          <w:numId w:val="1"/>
        </w:numPr>
        <w:spacing w:after="246"/>
        <w:ind w:right="76" w:firstLine="120"/>
      </w:pPr>
      <w: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744E8C40" w14:textId="77777777" w:rsidR="0005257F" w:rsidRDefault="00000000">
      <w:pPr>
        <w:ind w:left="-5" w:right="76"/>
      </w:pPr>
      <w:r>
        <w:t>Programa kabul edilen öğrenciler, programın kazandırmayı hedeflediği çıktıları (bilgi, beceri ve davranışları) öngörülen sürede edinebilecek altyapıya sahip olmaktadır. Öğrencilerin kabulünde göz önüne alınan göstergeler izlenmekte ve bunların yıllara göre gelişimi değerlendirilmektedir. Programa kabul edilen öğrencilerin belli bir altyapıya sahip olduğu kanıtlanmıştır. Verilen bilgiler yeterli ve açıklayıcıdır.</w:t>
      </w:r>
    </w:p>
    <w:p w14:paraId="04675AE1" w14:textId="77777777" w:rsidR="0005257F" w:rsidRDefault="00000000">
      <w:pPr>
        <w:numPr>
          <w:ilvl w:val="1"/>
          <w:numId w:val="1"/>
        </w:numPr>
        <w:spacing w:after="248" w:line="219" w:lineRule="auto"/>
        <w:ind w:right="76" w:firstLine="120"/>
      </w:pPr>
      <w: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0C16254F" w14:textId="77777777" w:rsidR="0005257F" w:rsidRDefault="00000000">
      <w:pPr>
        <w:ind w:left="-5" w:right="76"/>
      </w:pPr>
      <w:r>
        <w:t>Yatay ve dikey geçişle öğrenci kabulü, çift ana dal, yan dal ve öğrenci değişikliği uygulamaları ile başka kurumlarda ve/veya programlarda alınan dersler ve kazanılmış kredilerin kullanımında uygulanan politikalar ayrıntılı olarak kullanılanlar ve halen kullanılmayanlar. Programa kabul edilen öğrenciler için belli edinim alanı göz önünde bulundurularak çift anadal, dikey ve yatay geçiş gibi algılanmaktadır.</w:t>
      </w:r>
    </w:p>
    <w:p w14:paraId="48A20AAF" w14:textId="77777777" w:rsidR="0005257F" w:rsidRDefault="00000000">
      <w:pPr>
        <w:numPr>
          <w:ilvl w:val="1"/>
          <w:numId w:val="1"/>
        </w:numPr>
        <w:spacing w:after="246"/>
        <w:ind w:right="76" w:firstLine="120"/>
      </w:pPr>
      <w:r>
        <w:t>Kurum ve/veya program tarafından başka kurumlarla yapılacak anlaşmalar ve kurulacak ortaklıklar ile öğrenci hareketliliğini teşvik edecek ve sağlayacak önlemler alınmalıdır.</w:t>
      </w:r>
    </w:p>
    <w:p w14:paraId="0B80C441" w14:textId="77777777" w:rsidR="0005257F" w:rsidRDefault="00000000">
      <w:pPr>
        <w:ind w:left="-5" w:right="76"/>
      </w:pPr>
      <w:r>
        <w:t>Kurum ve/veya program tarafından başka kurumlarla yapılacak anlaşmalar ve kurulacak ortaklıklar ile öğrenci hareketliliğini teşvik edecek ve sağlayacak önlemler alınmalıdır. Kurum ve/veya program tarafından başka kurumlarla yapılacak anlaşmalar ve kurulacak ortaklıklar ile öğrenci hareketliliğini teşvik edecek ve sağlayacak önlemler alınmaktadır. Programdaki öğrenciler için değişim programlarından faydalanmalarına olanak sağlanıp teşvik edilmektedir. Öğrenciler için gerekeli tüm olanaklar istifadelerine sunulup değişim programları ile ilgili tüm bilgilendirme ve rehberlik hizmetleri yapılmaktadır. Bu bağlamda Temel İslam bilimleri Anabilim Dalındaki doktora öğrencileri “Erasmus Öğrenci Değişimi Programı” ile üniversitenin anlaşmalı olduğu yurt dışındaki bir yükseköğretim kurumunda en az bir en fazla iki yarıyıl eğitimlerine devam edebilmektedir.</w:t>
      </w:r>
    </w:p>
    <w:p w14:paraId="65F59B92" w14:textId="77777777" w:rsidR="0005257F" w:rsidRDefault="00000000">
      <w:pPr>
        <w:numPr>
          <w:ilvl w:val="1"/>
          <w:numId w:val="1"/>
        </w:numPr>
        <w:spacing w:after="246"/>
        <w:ind w:right="76" w:firstLine="120"/>
      </w:pPr>
      <w:r>
        <w:t>Öğrencileri ders ve kariyer planlaması konularında yönlendirecek danışmanlık hizmeti verilmelidir.</w:t>
      </w:r>
    </w:p>
    <w:p w14:paraId="1A5E2574" w14:textId="77777777" w:rsidR="0005257F" w:rsidRDefault="00000000">
      <w:pPr>
        <w:ind w:left="-5" w:right="76"/>
      </w:pPr>
      <w:r>
        <w:t xml:space="preserve">Öğrencileri ders ve kariyer planlaması konularında yönlendirecek danışmanlık hizmetleri A.B.D. Başkanı tarafından verilmektedir. Ayrıca konuyla ilgili gerekli görülen seminer ve sunumlar yapılmakta, kariyer başarısı sağlamış önemli kimselerin bilgi ve tecrübeleri paylaşılmaktadır. Fakültemizde yapılan kariyer planlaması çalışmalarına örnek olarak şu </w:t>
      </w:r>
      <w:r>
        <w:lastRenderedPageBreak/>
        <w:t>linkteki haberlere göz atılabilir: https://ilahiyat.gumushane.edu.tr/tr/haber/kariyer-%C5%9Fahikasi-paneli-yapildi/</w:t>
      </w:r>
    </w:p>
    <w:p w14:paraId="28CF9ED2" w14:textId="77777777" w:rsidR="0005257F" w:rsidRDefault="00000000">
      <w:pPr>
        <w:numPr>
          <w:ilvl w:val="1"/>
          <w:numId w:val="1"/>
        </w:numPr>
        <w:spacing w:after="246"/>
        <w:ind w:right="76" w:firstLine="120"/>
      </w:pPr>
      <w:r>
        <w:t>Öğrencilerin program kapsamındaki tüm dersler ve diğer etkinliklerdeki başarıları şeffaf, adil ve tutarlı yöntemlerle ölçülmeli ve değerlendirilmelidir.</w:t>
      </w:r>
    </w:p>
    <w:p w14:paraId="400CA34C" w14:textId="77777777" w:rsidR="0005257F" w:rsidRDefault="00000000">
      <w:pPr>
        <w:ind w:left="-5" w:right="76"/>
      </w:pPr>
      <w:r>
        <w:t xml:space="preserve">Dinsel programı kapsamındaki tüm dersler ve diğer etkinliklerdeki başarıları şeffaf, adil ve geçmişteki tabloları ölçülmekte ve değerlendirilmektedir. Öğrenciler, her ders için ara sınav ve yarıyıl sonu sınavına tabi tutulmaktadırlar. Tüm sınavlar 100 puan üzerinden değerlendirilmektedir. Yarıyıl sonu sınavından en az 50 puan alma zorunluluğu vardır. Bir dersten AA, BA, BB ve CB harf notlarından biri alan öğrenciler o dersi başarmış sayılıyor. Temel İslam bilimleri Anabilim Dalında </w:t>
      </w:r>
      <w:proofErr w:type="spellStart"/>
      <w:r>
        <w:t>dokttora</w:t>
      </w:r>
      <w:proofErr w:type="spellEnd"/>
      <w:r>
        <w:t xml:space="preserve"> derecesi elde edebilmek için 21 kredilik (120 AKTS öncesi) ders alıp, en az CB derecesiyle geçmiş olması, 4.0 üzerinden en az 2.5 kapsamlıları ortalamalarını elde etmiş olması ve bir doktora tezi hazırlayıp, jüri sunarak başarılı olması şartı </w:t>
      </w:r>
      <w:proofErr w:type="gramStart"/>
      <w:r>
        <w:t>kaldırıldı .</w:t>
      </w:r>
      <w:proofErr w:type="gramEnd"/>
      <w:r>
        <w:t xml:space="preserve"> Dereceyi elde edebilmek için 21 kredilik (120 AKTS karşılığı) dersi alıp, en az CB derecesiyle geçmiş olması, </w:t>
      </w:r>
      <w:proofErr w:type="gramStart"/>
      <w:r>
        <w:t>4. 0</w:t>
      </w:r>
      <w:proofErr w:type="gramEnd"/>
      <w:r>
        <w:t xml:space="preserve"> üzerinden en az 2.5 ağırlıklı ortalamayı elde etmiş olmalı ve bir doktora tezi hazırlayıp, jüri önünde sunarak başarılı olma koşullarını benimsiyor. Programda başarı ölçütleri bu esaslara göre belirlenen ve tüm değerlendirmeler bu başarı ölçütlerine göre yapılmaktadır.</w:t>
      </w:r>
    </w:p>
    <w:p w14:paraId="3FE17F9D" w14:textId="77777777" w:rsidR="0005257F" w:rsidRDefault="00000000">
      <w:pPr>
        <w:numPr>
          <w:ilvl w:val="1"/>
          <w:numId w:val="1"/>
        </w:numPr>
        <w:spacing w:after="246"/>
        <w:ind w:right="76" w:firstLine="120"/>
      </w:pPr>
      <w:r>
        <w:t>Öğrencilerin mezuniyetlerine karar verebilmek için, programın gerektirdiği tüm koşulların yerine getirildiğini belirleyecek güvenilir yöntemler geliştirilmiş ve uygulanıyor olmalıdır.</w:t>
      </w:r>
    </w:p>
    <w:p w14:paraId="48E97E2E" w14:textId="77777777" w:rsidR="0005257F" w:rsidRDefault="00000000">
      <w:pPr>
        <w:ind w:left="-5" w:right="76"/>
      </w:pPr>
      <w:r>
        <w:t>Öğrencilerin mezuniyetlerine karar verebilmek için, programın gerektirdiği tüm koşulların yerine getirildiğini belirleyecek güvenilir yöntemler geliştirilmiştir ve halen uygulanmaktadır. Temel İslam bilimleri Anabilim Dalı lisansüstü programı kapsamında öğrencilerin mezuniyetlerine karar verebilmek için, lisansüstü derslerin ara sınavı, yarıyıl sonu sınavı uygulanmaktadır. Ayrıca lisansüstü düzeyinde seminer dersleri ve doktora tez dersi uygulaması yöntem olarak kullanılmaktadır. Program için yeterli başarı kriterleri belirlenmiştir. Tüm öğrenciler, ancak bu başarı kriterlerini sağlayarak mezun olabilmektedirler.</w:t>
      </w:r>
    </w:p>
    <w:p w14:paraId="409A83E0" w14:textId="77777777" w:rsidR="0005257F" w:rsidRDefault="00000000">
      <w:pPr>
        <w:numPr>
          <w:ilvl w:val="0"/>
          <w:numId w:val="1"/>
        </w:numPr>
        <w:spacing w:after="44"/>
        <w:ind w:right="76" w:hanging="444"/>
      </w:pPr>
      <w:r>
        <w:t>PROGRAM EĞİTİM AMAÇLARI</w:t>
      </w:r>
    </w:p>
    <w:p w14:paraId="02C20810" w14:textId="77777777" w:rsidR="0005257F" w:rsidRDefault="00000000">
      <w:pPr>
        <w:numPr>
          <w:ilvl w:val="1"/>
          <w:numId w:val="1"/>
        </w:numPr>
        <w:spacing w:after="234"/>
        <w:ind w:right="76" w:firstLine="120"/>
      </w:pPr>
      <w:r>
        <w:t>Değerlendirilecek her program için program eğitim amaçları tanımlanmış olmalıdır.</w:t>
      </w:r>
    </w:p>
    <w:p w14:paraId="68BBFF90" w14:textId="77777777" w:rsidR="0005257F" w:rsidRDefault="00000000">
      <w:pPr>
        <w:ind w:left="-5" w:right="76"/>
      </w:pPr>
      <w:r>
        <w:t>Değerlendirilecek her program için program eğitim amaçları tanımlanmıştır. Temel İslam bilimleri Anabilim Dalı programının temel amaçları olarak; İslam bilimleri alanında temel ve güncel bilgilerle donanmış kapsamlı ve fonksiyonel bir doktora eğitim-öğretim programı sağlayarak mevcut teknolojileri kullanan ve yeni teknolojiler üretebilen, bilgiye ulaşma ve bilgiyi yorumlama becerisine sahip, çevreye ve topluma duyarlı, alanında karşılaşmış olduğu sorunları bilimsel yaklaşımla gözlemleyip, çözüm yolları bulabilen, alanında ki tüm bilgilere sahip, elde ettiği sonuçları gerek yazılı gerekse sözlü olarak sunabilecek, uzman ilahiyatçılar yetiştirmek, şeklinde belirtilmiştir.. Bu kapsamda Program eğitim amaçları, programın hedeflerini karşılayacak şekilde açıklanmıştır. Verilen bilgiler açıklayıcı ve yeterlidir.</w:t>
      </w:r>
    </w:p>
    <w:p w14:paraId="0F482889" w14:textId="77777777" w:rsidR="0005257F" w:rsidRDefault="00000000">
      <w:pPr>
        <w:numPr>
          <w:ilvl w:val="1"/>
          <w:numId w:val="1"/>
        </w:numPr>
        <w:spacing w:after="246"/>
        <w:ind w:right="76" w:firstLine="120"/>
      </w:pPr>
      <w:r>
        <w:t>Bu amaçlar; programın mezunlarının yakın bir gelecekte erişmeleri istenen kariyer hedeflerini ve mesleki beklentileri tanımına uymalıdır.</w:t>
      </w:r>
    </w:p>
    <w:p w14:paraId="5E47C57E" w14:textId="77777777" w:rsidR="0005257F" w:rsidRDefault="00000000">
      <w:pPr>
        <w:ind w:left="-5" w:right="76"/>
      </w:pPr>
      <w:r>
        <w:t xml:space="preserve">Programda belirtilen amaçlar, mezun olanların yakın bir ömürlerini elde etmek istedikleri kariyer hedeflerini ve beklentilerinin tanımına uymaktadır. Bu doğrultuda Temel İslam Bilimleri Anabilim doktora programı başarılı bir şekilde tamamlanıp, program sertifikaları </w:t>
      </w:r>
      <w:r>
        <w:lastRenderedPageBreak/>
        <w:t>sağlandığında Temel İslam Bilimleri alanında doktora derecesine sahip olunmaktadır. Temel İslam Bilimleri Anabilim Dalından mezun olanlar; diyanet, kuran kurslarında, camilerde ve devlet daireleri gibi birçok alanda görev almaya çalışabilmektedirler. Ayrıca üniversitelerin ilahiyat fakültelerinde eğitim ve öğretimde yönetici olarak da görev alabilmeleri sağlanmaktadır. Programın mezunlarının yakın bir yere gitmeyecekleri istenen kariyer hedeflerini ve beklentileri hakkında yeterli bilgi verilmiştir.</w:t>
      </w:r>
    </w:p>
    <w:p w14:paraId="027055AF" w14:textId="77777777" w:rsidR="0005257F" w:rsidRDefault="00000000">
      <w:pPr>
        <w:numPr>
          <w:ilvl w:val="1"/>
          <w:numId w:val="1"/>
        </w:numPr>
        <w:spacing w:after="234"/>
        <w:ind w:right="76" w:firstLine="120"/>
      </w:pPr>
      <w:r>
        <w:t xml:space="preserve">Kurumun, fakültenin ve bölümün </w:t>
      </w:r>
      <w:proofErr w:type="spellStart"/>
      <w:r>
        <w:t>özgörevleriyle</w:t>
      </w:r>
      <w:proofErr w:type="spellEnd"/>
      <w:r>
        <w:t xml:space="preserve"> uyumlu olmalıdır.</w:t>
      </w:r>
    </w:p>
    <w:p w14:paraId="2A93C50F" w14:textId="77777777" w:rsidR="0005257F" w:rsidRDefault="00000000">
      <w:pPr>
        <w:ind w:left="-5" w:right="76"/>
      </w:pPr>
      <w:r>
        <w:t xml:space="preserve">Temel İslam Bilimleri Anabilim Dalı programının </w:t>
      </w:r>
      <w:proofErr w:type="spellStart"/>
      <w:r>
        <w:t>özgörevi</w:t>
      </w:r>
      <w:proofErr w:type="spellEnd"/>
      <w:r>
        <w:t xml:space="preserve"> yeterli düzeyde alan bilgisine sahip olan, Temel İslam Bilimlerinin temel prensiplerini tanımlayan, kavram ve teorileri bilen, disiplinler arası çalışmalar yürütebilecek ve bilgiyi farklı disiplinlerle ilişkilendirebilecek düzeyde genel kültüre sahip olan, bilimsel yöntemlerle Temel İslam Bilimleri kavramlarını inceleyen, yorumlayan ve verileri değerlendiren, sorunları tanımlayan, analiz eden ve çözüm önerileri sunan, öğrendiklerini kullanma yeteneğine sahip olan, doğru ve güvenilir çalışmalar yapan ve sonuçlarını değerlendiren, bilimsel gelişmeler önderliğinde, toplumsal ihtiyaçlar, bilimsel araştırma, analiz ve sentez yapabilen, eleştirel düşünen, akademik kurum, kamu veya özel sektöre başarıyla katkı sağlayacak, etik değerlere önem veren, ulusal ve uluslararası düzeyde üstün nitelikli araştırmacı ve uzmanlar yetiştirmektir. Bu bağlamda değerlendirildiğinde Temel İslam Bilimleri programı amaçları, bölümün öz görevleri ile uyumludur.</w:t>
      </w:r>
    </w:p>
    <w:p w14:paraId="01FBA9EC" w14:textId="77777777" w:rsidR="0005257F" w:rsidRDefault="00000000">
      <w:pPr>
        <w:numPr>
          <w:ilvl w:val="1"/>
          <w:numId w:val="1"/>
        </w:numPr>
        <w:spacing w:after="234"/>
        <w:ind w:right="76" w:firstLine="120"/>
      </w:pPr>
      <w:r>
        <w:t>Programın çeşitli iç ve dış paydaşlarını sürece dahil ederek belirlenmelidir.</w:t>
      </w:r>
    </w:p>
    <w:p w14:paraId="2EB26235" w14:textId="77777777" w:rsidR="0005257F" w:rsidRDefault="00000000">
      <w:pPr>
        <w:ind w:left="-5" w:right="76"/>
      </w:pPr>
      <w:r>
        <w:t>Temel İslam Bilimleri Anabilim Dalı doktora programı, iç (öğrenci ve öğretim elemanları) ve dış paydaşları (kamu kurum kuruluşları ve özel sektör) sürece dahil edilerek belirlenmiştir. Özellikle Fakülte- Müftülük- Milli Eğitim Müdürlüğü koordineli şekilde çalışmakta ve eğitim-öğretim sürecinde birbirlerinden faydalanmaktadırlar.</w:t>
      </w:r>
    </w:p>
    <w:p w14:paraId="0C6E49D3" w14:textId="77777777" w:rsidR="0005257F" w:rsidRDefault="00000000">
      <w:pPr>
        <w:numPr>
          <w:ilvl w:val="1"/>
          <w:numId w:val="1"/>
        </w:numPr>
        <w:spacing w:after="234"/>
        <w:ind w:right="76" w:firstLine="120"/>
      </w:pPr>
      <w:r>
        <w:t>Kolayca erişilebilecek şekilde yayımlanmış olmalıdır.</w:t>
      </w:r>
    </w:p>
    <w:p w14:paraId="7E12E177" w14:textId="77777777" w:rsidR="0005257F" w:rsidRDefault="00000000">
      <w:pPr>
        <w:spacing w:after="44"/>
        <w:ind w:left="-5" w:right="76"/>
      </w:pPr>
      <w:r>
        <w:t>Temel İslam Bilimleri Anabilim Dalı doktora programının eğitim amaçları üniversitemizin web</w:t>
      </w:r>
    </w:p>
    <w:p w14:paraId="35608CD0" w14:textId="77777777" w:rsidR="0005257F" w:rsidRDefault="00000000">
      <w:pPr>
        <w:ind w:left="-5" w:right="76"/>
      </w:pPr>
      <w:proofErr w:type="gramStart"/>
      <w:r>
        <w:t>sayfasında</w:t>
      </w:r>
      <w:proofErr w:type="gramEnd"/>
      <w:r>
        <w:t xml:space="preserve"> yayımlanmıştır. Gerek programın </w:t>
      </w:r>
      <w:proofErr w:type="gramStart"/>
      <w:r>
        <w:t>amacına,</w:t>
      </w:r>
      <w:proofErr w:type="gramEnd"/>
      <w:r>
        <w:t xml:space="preserve"> gerekse iç ve dış paydaşlara erişimle ilgili herhangi bir problem söz konusu değildir: https://tibabd.gumushane.edu.tr/tr/sayfa/genelbilgiler/y%C3%BCksek-lisans-genel-bilgiler/</w:t>
      </w:r>
    </w:p>
    <w:p w14:paraId="5406E7B2" w14:textId="77777777" w:rsidR="0005257F" w:rsidRDefault="00000000">
      <w:pPr>
        <w:numPr>
          <w:ilvl w:val="1"/>
          <w:numId w:val="1"/>
        </w:numPr>
        <w:spacing w:after="246"/>
        <w:ind w:right="76" w:firstLine="120"/>
      </w:pPr>
      <w:r>
        <w:t xml:space="preserve">Programın iç ve dış paydaşlarının gereksinimleri doğrultusunda uygun </w:t>
      </w:r>
      <w:proofErr w:type="spellStart"/>
      <w:r>
        <w:t>aralıklarlagüncellenmelidir</w:t>
      </w:r>
      <w:proofErr w:type="spellEnd"/>
      <w:r>
        <w:t>.</w:t>
      </w:r>
    </w:p>
    <w:p w14:paraId="27F3733A" w14:textId="77777777" w:rsidR="0005257F" w:rsidRDefault="00000000">
      <w:pPr>
        <w:ind w:left="-5" w:right="76"/>
      </w:pPr>
      <w:r>
        <w:t>Temel İslam Bilimleri Anabilim Dalı doktora programının iç ve dış etkilerinin gereksinimleri, eğitim ve öğretim sonuçlarına uygun şekilde güncellenmektedir.</w:t>
      </w:r>
    </w:p>
    <w:p w14:paraId="41985090" w14:textId="77777777" w:rsidR="0005257F" w:rsidRDefault="00000000">
      <w:pPr>
        <w:numPr>
          <w:ilvl w:val="0"/>
          <w:numId w:val="1"/>
        </w:numPr>
        <w:spacing w:after="44"/>
        <w:ind w:right="76" w:hanging="444"/>
      </w:pPr>
      <w:r>
        <w:t>PROGRAM ÇIKTILARI</w:t>
      </w:r>
    </w:p>
    <w:p w14:paraId="0B576BA6" w14:textId="77777777" w:rsidR="0005257F" w:rsidRDefault="00000000">
      <w:pPr>
        <w:numPr>
          <w:ilvl w:val="1"/>
          <w:numId w:val="1"/>
        </w:numPr>
        <w:spacing w:after="248" w:line="219" w:lineRule="auto"/>
        <w:ind w:right="76" w:firstLine="120"/>
      </w:pPr>
      <w:r>
        <w:t>Program çıktıları, program eğitim amaçlarına ulaşabilmek için gerekli bilgi, beceri ve davranış bileşenlerinin tümünü kapsamalı ve ilgili (</w:t>
      </w:r>
      <w:proofErr w:type="gramStart"/>
      <w:r>
        <w:t>MÜDEK,FEDEK</w:t>
      </w:r>
      <w:proofErr w:type="gramEnd"/>
      <w:r>
        <w:t>,SABAK,EPDAD vb. gibi) Değerlendirme Çıktılarını da içerecek biçimde tanımlanmalıdır. Programlar, program eğitim amaçlarıyla tutarlı olmak koşuluyla, kendilerine özgü ek program çıktıları tanımlayabilirler.</w:t>
      </w:r>
    </w:p>
    <w:p w14:paraId="33C96FC9" w14:textId="77777777" w:rsidR="0005257F" w:rsidRDefault="00000000">
      <w:pPr>
        <w:ind w:left="-5" w:right="76"/>
      </w:pPr>
      <w:r>
        <w:t xml:space="preserve">Temel İslam Bilimleri Anabilim doktora programın çıktıları, programın eğitim amaçlarına ulaşabilmek için gerekli bilgi, beceri ve davranış bileşenlerinin tümünü kapsamakta ve ilgili değerlendirme çıktılarını da içerecek şekilde tanımlanmıştır. Program çıktıları, program </w:t>
      </w:r>
      <w:r>
        <w:lastRenderedPageBreak/>
        <w:t>eğitim amaçlarına ulaşabilmek için gerekli bilgi, beceri ve davranış bileşenlerinin tümünü kapsamaktadır.</w:t>
      </w:r>
    </w:p>
    <w:p w14:paraId="51D23980" w14:textId="77777777" w:rsidR="0005257F" w:rsidRDefault="00000000">
      <w:pPr>
        <w:numPr>
          <w:ilvl w:val="1"/>
          <w:numId w:val="1"/>
        </w:numPr>
        <w:spacing w:after="246"/>
        <w:ind w:right="76" w:firstLine="120"/>
      </w:pPr>
      <w:r>
        <w:t>Program çıktılarının sağlanma düzeyini dönemsel olarak belirlemek ve belgelemek için kullanılan bir ölçme ve değerlendirme süreci oluşturulmuş ve işletiliyor olmalıdır.</w:t>
      </w:r>
    </w:p>
    <w:p w14:paraId="08F4C848" w14:textId="77777777" w:rsidR="0005257F" w:rsidRDefault="00000000">
      <w:pPr>
        <w:spacing w:after="44"/>
        <w:ind w:left="-5" w:right="76"/>
      </w:pPr>
      <w:r>
        <w:t>Program çıktılarının sağlanma düzeyini dönemsel olarak belirlemek için Temel İslam Bilimleri</w:t>
      </w:r>
    </w:p>
    <w:p w14:paraId="31B43166" w14:textId="77777777" w:rsidR="0005257F" w:rsidRDefault="00000000">
      <w:pPr>
        <w:ind w:left="-5" w:right="76"/>
      </w:pPr>
      <w:r>
        <w:t xml:space="preserve">Anabilim Dalındaki her bir </w:t>
      </w:r>
      <w:proofErr w:type="spellStart"/>
      <w:r>
        <w:t>doktoradersin</w:t>
      </w:r>
      <w:proofErr w:type="spellEnd"/>
      <w:r>
        <w:t xml:space="preserve"> yarıyıl döneminin ilk 7 haftası sonunda ara sınav dönemin son 7 haftası sonunda yarıyıl sonu sınavları oluşturulup uygulanmaktadır. Program çıktılarının sağlanma düzeyi dönemsel olarak belirlemek ve belgelemek için kullanılan akreditasyon ders dosyaları hazırlanarak ölçme ve değerlendirmesi yapılmıştır.</w:t>
      </w:r>
    </w:p>
    <w:p w14:paraId="68D7D538" w14:textId="77777777" w:rsidR="0005257F" w:rsidRDefault="00000000">
      <w:pPr>
        <w:numPr>
          <w:ilvl w:val="1"/>
          <w:numId w:val="1"/>
        </w:numPr>
        <w:spacing w:after="246"/>
        <w:ind w:right="76" w:firstLine="120"/>
      </w:pPr>
      <w:r>
        <w:t>Programlar mezuniyet aşamasına gelmiş olan öğrencilerinin program çıktılarını sağladıklarını kanıtlamalıdır.</w:t>
      </w:r>
    </w:p>
    <w:p w14:paraId="3B1BA3E7" w14:textId="77777777" w:rsidR="0005257F" w:rsidRDefault="00000000">
      <w:pPr>
        <w:ind w:left="-5" w:right="76"/>
      </w:pPr>
      <w:r>
        <w:t xml:space="preserve">Mezuniyet aşamasına gelmiş olan öğrencilerin program çıktılarını </w:t>
      </w:r>
      <w:proofErr w:type="spellStart"/>
      <w:r>
        <w:t>sağladıklarınının</w:t>
      </w:r>
      <w:proofErr w:type="spellEnd"/>
      <w:r>
        <w:t xml:space="preserve"> kanıtı olarak lisansüstü her bir ders için en az CB derecesiyle geçmiş olmak, </w:t>
      </w:r>
      <w:proofErr w:type="gramStart"/>
      <w:r>
        <w:t>4.0</w:t>
      </w:r>
      <w:proofErr w:type="gramEnd"/>
      <w:r>
        <w:t xml:space="preserve"> üzerinden en az 2.5 ağırlıklı ortalamayı elde etmiş olmak ve bir doktora tezi hazırlayıp, jüri önünde sunarak başarılı olmak şartı belirlenmiştir</w:t>
      </w:r>
    </w:p>
    <w:p w14:paraId="2E6BB79A" w14:textId="77777777" w:rsidR="0005257F" w:rsidRDefault="00000000">
      <w:pPr>
        <w:numPr>
          <w:ilvl w:val="0"/>
          <w:numId w:val="1"/>
        </w:numPr>
        <w:ind w:right="76" w:hanging="444"/>
      </w:pPr>
      <w:r>
        <w:t>SÜREKLİ İYİLEŞTİRME</w:t>
      </w:r>
    </w:p>
    <w:p w14:paraId="756F4AE3" w14:textId="77777777" w:rsidR="0005257F" w:rsidRDefault="00000000">
      <w:pPr>
        <w:numPr>
          <w:ilvl w:val="1"/>
          <w:numId w:val="1"/>
        </w:numPr>
        <w:spacing w:after="246"/>
        <w:ind w:right="76" w:firstLine="120"/>
      </w:pPr>
      <w:r>
        <w:t>Kurulan ölçme ve değerlendirme sistemlerinden elde edilen sonuçların programın sürekli iyileştirilmesine yönelik olarak kullanıldığına ilişkin kanıtlar sunulmalıdır.</w:t>
      </w:r>
    </w:p>
    <w:p w14:paraId="4998CC4B" w14:textId="77777777" w:rsidR="0005257F" w:rsidRDefault="00000000">
      <w:pPr>
        <w:spacing w:after="0"/>
        <w:ind w:left="-5" w:right="76"/>
      </w:pPr>
      <w:r>
        <w:t xml:space="preserve">Ölçme ve değerlendirme kullanımlarından elde edilen sonuçlardan programın sürekli kullanımına yönelik olarak yapılan seçmelere uygun olduğu gösterilmiştir. Temel İslam Bilimleri Anabilim doktora programının kapsamı, taraması ve değerlendirilmesinden elde edilen sonuçlar, tüketicinin sürekli kullanımına yönelik olarak her bir doktora dersi için ara sınav ve yarıyıl sonu sınavına tabi tutulurlar. Başarı notuna, ara sınavın katkısı </w:t>
      </w:r>
      <w:proofErr w:type="gramStart"/>
      <w:r>
        <w:t>%40</w:t>
      </w:r>
      <w:proofErr w:type="gramEnd"/>
      <w:r>
        <w:t>, yarıyıl sonu sınavının katkısı %60 şeklindedir. Tüm sınavlar 100 puan üzerinden geçer. Yarıyıl sonu sınavından en az 50 puan alma zorunluluğu vardır. Bir dersten</w:t>
      </w:r>
    </w:p>
    <w:p w14:paraId="05E22D65" w14:textId="77777777" w:rsidR="0005257F" w:rsidRDefault="00000000">
      <w:pPr>
        <w:ind w:left="-5" w:right="76"/>
      </w:pPr>
      <w:r>
        <w:t>AA, BA, BB ve CB harf notlarından birini alan öğrenciler o dersi başarmış saymış</w:t>
      </w:r>
    </w:p>
    <w:p w14:paraId="50F42E7E" w14:textId="77777777" w:rsidR="0005257F" w:rsidRDefault="00000000">
      <w:pPr>
        <w:numPr>
          <w:ilvl w:val="1"/>
          <w:numId w:val="1"/>
        </w:numPr>
        <w:spacing w:after="246"/>
        <w:ind w:right="76" w:firstLine="120"/>
      </w:pPr>
      <w:r>
        <w:t>Bu iyileştirme çalışmaları, başta Ölçüt 2 ve Ölçüt 3 ile ilgili alanlar olmak üzere, programın gelişmeye açık tüm alanları ile ilgili, sistematik bir biçimde toplanmış, somut verilere dayalı olmalıdır.</w:t>
      </w:r>
    </w:p>
    <w:p w14:paraId="42A87775" w14:textId="77777777" w:rsidR="0005257F" w:rsidRDefault="00000000">
      <w:pPr>
        <w:ind w:left="-5" w:right="76"/>
      </w:pPr>
      <w:r>
        <w:t xml:space="preserve">Sürekli iyileştirme çalışmaları Temel İslam Bilimleri Anabilim doktora programının gelişmeye açık tüm alanları ile ilgili, sistematik bir biçimde toplanmıştır ve OBS sitemi üzerinden somut verilere dayalı olarak yürütülmeye devam edilmektedir. https://obs.gumushane.edu.tr/oibs/bologna/index.aspx? </w:t>
      </w:r>
      <w:proofErr w:type="spellStart"/>
      <w:r>
        <w:t>lang</w:t>
      </w:r>
      <w:proofErr w:type="spellEnd"/>
      <w:r>
        <w:t>=</w:t>
      </w:r>
      <w:proofErr w:type="spellStart"/>
      <w:r>
        <w:t>tr&amp;curOp</w:t>
      </w:r>
      <w:proofErr w:type="spellEnd"/>
      <w:r>
        <w:t>=</w:t>
      </w:r>
      <w:proofErr w:type="spellStart"/>
      <w:r>
        <w:t>showPac&amp;curUnit</w:t>
      </w:r>
      <w:proofErr w:type="spellEnd"/>
      <w:r>
        <w:t>=24&amp;curSunit=25500</w:t>
      </w:r>
    </w:p>
    <w:p w14:paraId="53FB9B9E" w14:textId="77777777" w:rsidR="0005257F" w:rsidRDefault="00000000">
      <w:pPr>
        <w:numPr>
          <w:ilvl w:val="0"/>
          <w:numId w:val="1"/>
        </w:numPr>
        <w:spacing w:after="44"/>
        <w:ind w:right="76" w:hanging="444"/>
      </w:pPr>
      <w:r>
        <w:t>EĞİTİM PLANI</w:t>
      </w:r>
    </w:p>
    <w:p w14:paraId="768DED9D" w14:textId="77777777" w:rsidR="0005257F" w:rsidRDefault="00000000">
      <w:pPr>
        <w:numPr>
          <w:ilvl w:val="1"/>
          <w:numId w:val="1"/>
        </w:numPr>
        <w:spacing w:after="248" w:line="219" w:lineRule="auto"/>
        <w:ind w:right="76" w:firstLine="120"/>
      </w:pPr>
      <w:r>
        <w:t>Her programın program eğitim amaçlarını ve program çıktılarını destekleyen bir eğitim planı (müfredatı) olmalıdır. Eğitim planı bu ölçütte verilen ortak bileşenler ve disipline özgü bileşenleri içermelidir.</w:t>
      </w:r>
    </w:p>
    <w:p w14:paraId="3DE18B7C" w14:textId="77777777" w:rsidR="0005257F" w:rsidRDefault="00000000">
      <w:pPr>
        <w:ind w:left="-5" w:right="76"/>
      </w:pPr>
      <w:r>
        <w:lastRenderedPageBreak/>
        <w:t>Temel İslam Bilimleri Anabilim Dalı doktora programının eğitim müfredatı programı, eğitim amacını ve program çıktılarını destekleyen bir eğitim planına sahiptir. Bu bağlamda programın müfredatı, ölçütlerde verilen ortak bileşenler ve disipline özgü bileşenleri içermektedir.</w:t>
      </w:r>
    </w:p>
    <w:p w14:paraId="10B0D9CF" w14:textId="77777777" w:rsidR="0005257F" w:rsidRDefault="00000000">
      <w:pPr>
        <w:numPr>
          <w:ilvl w:val="1"/>
          <w:numId w:val="1"/>
        </w:numPr>
        <w:spacing w:after="246"/>
        <w:ind w:right="76" w:firstLine="120"/>
      </w:pPr>
      <w:r>
        <w:t>Eğitim planının uygulanmasında kullanılacak eğitim yöntemleri, istenen bilgi, beceri ve davranışların öğrencilere kazandırılmasını garanti edebilmelidir.</w:t>
      </w:r>
    </w:p>
    <w:p w14:paraId="6BA091CB" w14:textId="77777777" w:rsidR="0005257F" w:rsidRDefault="00000000">
      <w:pPr>
        <w:ind w:left="-5" w:right="76"/>
      </w:pPr>
      <w:r>
        <w:t>Temel İslam Bilimleri Anabilim Dalı doktora programında; eğitim planının uygulanmasında kullanılan öğretim yöntem teknikleri öğrencilerin istenen bilgi beceri ve davranışları kazandırmada yeterlidir. Eğitim planının uygulanmasında kullanılan yöntem ve teknikler açıklanmıştır.</w:t>
      </w:r>
    </w:p>
    <w:p w14:paraId="0A061069" w14:textId="77777777" w:rsidR="0005257F" w:rsidRDefault="00000000">
      <w:pPr>
        <w:numPr>
          <w:ilvl w:val="1"/>
          <w:numId w:val="1"/>
        </w:numPr>
        <w:spacing w:after="246"/>
        <w:ind w:right="76" w:firstLine="120"/>
      </w:pPr>
      <w:r>
        <w:t>Eğitim planının öngörüldüğü biçimde uygulanmasını güvence altına alacak ve sürekli gelişimini sağlayacak bir eğitim yönetim sistemi bulunmalıdır.</w:t>
      </w:r>
    </w:p>
    <w:p w14:paraId="25B042C5" w14:textId="77777777" w:rsidR="0005257F" w:rsidRDefault="00000000">
      <w:pPr>
        <w:ind w:left="-5" w:right="76"/>
      </w:pPr>
      <w:r>
        <w:t>Temel İslam Bilimleri Anabilim Dalı doktora programı, eğitim yönetim sistemi olarak her eğitim Temel İslam Bilimleri Anabilim Dalı doktora eğitimi, eğitim yönetim sistemi olarak her eğitim öğretim döneminde lisansüstü güncellenen müfredat programı kullanılmaktadır. Bu doğrultuda müfredat, programların öngörüldüğü şekle getirilmez. Bu süreyi sürekli geliştirmeyi sağlayacak bir eğitim yönetim sistemi bulunmaktadır.</w:t>
      </w:r>
    </w:p>
    <w:p w14:paraId="75FE4300" w14:textId="77777777" w:rsidR="0005257F" w:rsidRDefault="00000000">
      <w:pPr>
        <w:numPr>
          <w:ilvl w:val="1"/>
          <w:numId w:val="1"/>
        </w:numPr>
        <w:spacing w:after="246"/>
        <w:ind w:right="76" w:firstLine="120"/>
      </w:pPr>
      <w:r>
        <w:t xml:space="preserve">Eğitim Planı, En az bir yıllık ya da en az 32 kredi ya da en az 60 AKTS kredisi tutarında temel bilim </w:t>
      </w:r>
      <w:proofErr w:type="spellStart"/>
      <w:proofErr w:type="gramStart"/>
      <w:r>
        <w:t>eğitimi.içermelidir</w:t>
      </w:r>
      <w:proofErr w:type="spellEnd"/>
      <w:proofErr w:type="gramEnd"/>
      <w:r>
        <w:t>.</w:t>
      </w:r>
    </w:p>
    <w:p w14:paraId="365D431F" w14:textId="77777777" w:rsidR="0005257F" w:rsidRDefault="00000000">
      <w:pPr>
        <w:ind w:left="-5" w:right="76"/>
      </w:pPr>
      <w:r>
        <w:t xml:space="preserve">Temel İslam Bilimleri Anabilim Dalında doktora derecesini elde etmek için 21 kredilik (120 AKTS değerinde) dersi almak, en az CB derecesiyle geçmiş olmak, </w:t>
      </w:r>
      <w:proofErr w:type="gramStart"/>
      <w:r>
        <w:t>4.0</w:t>
      </w:r>
      <w:proofErr w:type="gramEnd"/>
      <w:r>
        <w:t xml:space="preserve"> üzerinden en az 2.5 kısıtlamaları ortalamayı elde etmiş olmak ve bir doktora tezi hazırlayıp, jüri önünde sunarak başarılı olmak şartlarının yerine getirilmesi istenmektedir. Gerekli AKTS gereği olan dersler, katılanlar mezun olabilme şartlarını sağlamış oluyorlar.</w:t>
      </w:r>
    </w:p>
    <w:p w14:paraId="32E4DA4C" w14:textId="77777777" w:rsidR="0005257F" w:rsidRDefault="00000000">
      <w:pPr>
        <w:numPr>
          <w:ilvl w:val="1"/>
          <w:numId w:val="1"/>
        </w:numPr>
        <w:spacing w:after="44"/>
        <w:ind w:right="76" w:firstLine="120"/>
      </w:pPr>
      <w:r>
        <w:t>En az bir buçuk yıllık ya da en az 48 kredi ya da en az 90 AKTS kredisi tutarında temel</w:t>
      </w:r>
    </w:p>
    <w:p w14:paraId="10976DE1" w14:textId="77777777" w:rsidR="0005257F" w:rsidRDefault="00000000">
      <w:pPr>
        <w:ind w:left="-5" w:right="76"/>
      </w:pPr>
      <w:r>
        <w:t>(</w:t>
      </w:r>
      <w:proofErr w:type="gramStart"/>
      <w:r>
        <w:t>mühendislik</w:t>
      </w:r>
      <w:proofErr w:type="gramEnd"/>
      <w:r>
        <w:t>, fen, sağlık…vb.) bilimleri ve ilgili disipline uygun meslek eğitimi. İçermelidir.</w:t>
      </w:r>
    </w:p>
    <w:p w14:paraId="1C5F032B" w14:textId="77777777" w:rsidR="0005257F" w:rsidRDefault="00000000">
      <w:pPr>
        <w:ind w:left="-5" w:right="76"/>
      </w:pPr>
      <w:r>
        <w:t xml:space="preserve">Temel İslam Bilimleri Anabilim Dalından mezun olan öğrenciler; </w:t>
      </w:r>
      <w:proofErr w:type="gramStart"/>
      <w:r>
        <w:t>Milli</w:t>
      </w:r>
      <w:proofErr w:type="gramEnd"/>
      <w:r>
        <w:t xml:space="preserve"> Eğitim Bakanlığında öğretmen; Müftülüklerde vaiz, imam olarak çalışabilir. Ayrıca üniversitelerin İlahiyat ile ilgili birimlerinde eğitim ve öğretim faaliyetlerinde akademisyen olarak da çalışabilmektedir. Programı başarılı bir şekilde tamamlayan öğrenci Temel İslam bilimi alanında veya bu alandan öğrenci kabul eden diğer bilim dallarında doktora derecesine başvuruda bulunabilmektedir</w:t>
      </w:r>
    </w:p>
    <w:p w14:paraId="04094578" w14:textId="77777777" w:rsidR="0005257F" w:rsidRDefault="00000000">
      <w:pPr>
        <w:numPr>
          <w:ilvl w:val="1"/>
          <w:numId w:val="1"/>
        </w:numPr>
        <w:spacing w:after="246"/>
        <w:ind w:right="76" w:firstLine="120"/>
      </w:pPr>
      <w:r>
        <w:t>Eğitim programının teknik içeriğini bütünleyen ve program amaçları doğrultusunda genel eğitim olmalıdır.</w:t>
      </w:r>
    </w:p>
    <w:p w14:paraId="72BAAC96" w14:textId="77777777" w:rsidR="0005257F" w:rsidRDefault="00000000">
      <w:pPr>
        <w:ind w:left="-5" w:right="76"/>
      </w:pPr>
      <w:r>
        <w:t>Temel İslam Bilimleri Anabilim Dalı doktora programının teknik içeriği, program amaçları doğrultusunda genel eğitim müfredatına uygundur.</w:t>
      </w:r>
    </w:p>
    <w:p w14:paraId="7E7BE5D5" w14:textId="77777777" w:rsidR="0005257F" w:rsidRDefault="00000000">
      <w:pPr>
        <w:numPr>
          <w:ilvl w:val="1"/>
          <w:numId w:val="1"/>
        </w:numPr>
        <w:spacing w:after="246"/>
        <w:ind w:right="76" w:firstLine="120"/>
      </w:pPr>
      <w:r>
        <w:t>Öğrenciler, önceki derslerde edindikleri bilgi ve becerileri kullanacakları, ilgili standartları ve gerçekçi kısıtları ve koşulları içerecek bir ana uygulama/tasarım deneyimiyle, hazır hale getirilmelidir.</w:t>
      </w:r>
    </w:p>
    <w:p w14:paraId="722D1995" w14:textId="77777777" w:rsidR="0005257F" w:rsidRDefault="00000000">
      <w:pPr>
        <w:ind w:left="-5" w:right="76"/>
      </w:pPr>
      <w:r>
        <w:lastRenderedPageBreak/>
        <w:t>Öğrenciler, önceki derslerde edindikleri bilgi ve becerileri kullanacakları, ilgili standartları ve gerçekçi kısıtları ve koşulları içerecek bir ana uygulama deneyimiyle, hazır hale getirilmektedirler. Temel İslam Bilimleri Anabilim Dalı doktora programının eğitim ve öğretim yöntem teknikleri öğrencilerin bilgi ve becerilerini kullanabilecekleri ilgili standartları ve koşulları içerecek uygulama deneyimiyle hazır hale getirebilecek düzeydedir.</w:t>
      </w:r>
    </w:p>
    <w:p w14:paraId="473B570C" w14:textId="77777777" w:rsidR="0005257F" w:rsidRDefault="00000000">
      <w:pPr>
        <w:numPr>
          <w:ilvl w:val="0"/>
          <w:numId w:val="1"/>
        </w:numPr>
        <w:spacing w:after="44"/>
        <w:ind w:right="76" w:hanging="444"/>
      </w:pPr>
      <w:r>
        <w:t>ÖĞRETİM KADROSU</w:t>
      </w:r>
    </w:p>
    <w:p w14:paraId="4A87532E" w14:textId="77777777" w:rsidR="0005257F" w:rsidRDefault="00000000">
      <w:pPr>
        <w:numPr>
          <w:ilvl w:val="1"/>
          <w:numId w:val="1"/>
        </w:numPr>
        <w:spacing w:after="248" w:line="219" w:lineRule="auto"/>
        <w:ind w:right="76" w:firstLine="120"/>
      </w:pPr>
      <w: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448EF429" w14:textId="21D63B2F" w:rsidR="0005257F" w:rsidRDefault="00000000">
      <w:pPr>
        <w:ind w:left="-5" w:right="2"/>
      </w:pPr>
      <w:r>
        <w:t xml:space="preserve">Temel İslam Bilimleri Anabilim Dalı Yüksek </w:t>
      </w:r>
      <w:proofErr w:type="spellStart"/>
      <w:r>
        <w:t>Linsans</w:t>
      </w:r>
      <w:proofErr w:type="spellEnd"/>
      <w:r>
        <w:t xml:space="preserve"> programının öğretim kadrosu, programın tüm alanlarını kapsamakta ve sayıca yeterlidir. Akademik kadroda </w:t>
      </w:r>
      <w:r w:rsidR="008F2811">
        <w:t>3</w:t>
      </w:r>
      <w:r>
        <w:t xml:space="preserve"> profesör, </w:t>
      </w:r>
      <w:r w:rsidR="008F2811">
        <w:t>7</w:t>
      </w:r>
      <w:r>
        <w:t xml:space="preserve"> Doçent ve </w:t>
      </w:r>
      <w:r w:rsidR="008F2811">
        <w:t>14</w:t>
      </w:r>
      <w:r>
        <w:t xml:space="preserve"> Dr. Öğretim üyesi bulunmaktadır Programda sunulan derslerin dili ağırlıklı olarak Türkçe ve Arapçadır. https://tibabd.gumushane.edu.tr/tr/sayfa/%C3%B6%C4%9Fretim-%C3%BCyeleri/ Bu bağlamda 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yeterlidir.</w:t>
      </w:r>
    </w:p>
    <w:p w14:paraId="3B39AAAD" w14:textId="77777777" w:rsidR="0005257F" w:rsidRDefault="00000000">
      <w:pPr>
        <w:numPr>
          <w:ilvl w:val="1"/>
          <w:numId w:val="1"/>
        </w:numPr>
        <w:spacing w:after="246"/>
        <w:ind w:right="76" w:firstLine="120"/>
      </w:pPr>
      <w:r>
        <w:t>Öğretim kadrosu yeterli niteliklere sahip olmalı ve programın etkin bir şekilde sürdürülmesini, değerlendirilmesini ve geliştirilmesini sağlamalıdır.</w:t>
      </w:r>
    </w:p>
    <w:p w14:paraId="2E558A43" w14:textId="77777777" w:rsidR="0005257F" w:rsidRDefault="00000000">
      <w:pPr>
        <w:ind w:left="-5" w:right="76"/>
      </w:pPr>
      <w:r>
        <w:t>Temel İslam Bilimleri Anabilim Dalı doktora programının öğretim kadrosu yeterli niteliklere sahip olup programın etkin bir şekilde sürdürülmesini, değerlendirilmesini ve geliştirilmesini sağlamaktadır. Program, bilimsel çalışma tecrübesine sahip uygulama aktarabilecek yeterli niteliğe sahip akademik kadroya sahiptir.</w:t>
      </w:r>
    </w:p>
    <w:p w14:paraId="22A5F6E5" w14:textId="77777777" w:rsidR="0005257F" w:rsidRDefault="00000000">
      <w:pPr>
        <w:numPr>
          <w:ilvl w:val="1"/>
          <w:numId w:val="1"/>
        </w:numPr>
        <w:spacing w:after="246"/>
        <w:ind w:right="76" w:firstLine="120"/>
      </w:pPr>
      <w:r>
        <w:t>Öğretim üyesi atama ve yükseltme kriterleri yukarıda sıralananları sağlamaya ve geliştirmeye yönelik olarak belirlenmiş ve uygulanıyor olmalıdır.</w:t>
      </w:r>
    </w:p>
    <w:p w14:paraId="53FD7EC4" w14:textId="77777777" w:rsidR="0005257F" w:rsidRDefault="00000000">
      <w:pPr>
        <w:ind w:left="-5" w:right="76"/>
      </w:pPr>
      <w:r>
        <w:t>Temel İslam Bilimleri Anabilim Dalı doktora programının öğretim kadrosu; Gümüşhane Üniversitesinin belirlemiş olduğu öğretim üyesi atanma ve yükseltilme kriterlerine göre atanmaktadır. Öğretim üyesi atama ve yükseltilme kriterleri program çıktılarına ulaşmak amacı doğrultusunda, programın etkin bir şekilde sürdürülmesini sağlayacak şekilde uygulanmaktadır.</w:t>
      </w:r>
    </w:p>
    <w:p w14:paraId="3EF4FB4C" w14:textId="77777777" w:rsidR="0005257F" w:rsidRDefault="00000000">
      <w:pPr>
        <w:numPr>
          <w:ilvl w:val="0"/>
          <w:numId w:val="1"/>
        </w:numPr>
        <w:spacing w:after="44"/>
        <w:ind w:right="76" w:hanging="444"/>
      </w:pPr>
      <w:r>
        <w:t>ALTYAPI</w:t>
      </w:r>
    </w:p>
    <w:p w14:paraId="57596122" w14:textId="77777777" w:rsidR="0005257F" w:rsidRDefault="00000000">
      <w:pPr>
        <w:numPr>
          <w:ilvl w:val="1"/>
          <w:numId w:val="1"/>
        </w:numPr>
        <w:spacing w:after="246"/>
        <w:ind w:right="76" w:firstLine="120"/>
      </w:pPr>
      <w:r>
        <w:t>Sınıflar, laboratuvarlar ve diğer teçhizat, eğitim amaçlarına ve program çıktılarına ulaşmak için yeterli ve öğrenmeye yönelik bir atmosfer hazırlamaya yardımcı olmalıdır.</w:t>
      </w:r>
    </w:p>
    <w:p w14:paraId="1AF03CFB" w14:textId="77777777" w:rsidR="0005257F" w:rsidRDefault="00000000">
      <w:pPr>
        <w:ind w:left="-5" w:right="76"/>
      </w:pPr>
      <w:r>
        <w:t>Sınıflar eğitim amaçlarına ve program çıktılarına ulaşmak için yeterli ve öğrenmeye yönelik bir atmosfer ortamına sahiptir. Sinevizyon ve diğer teçhizatlar bilimsel yeterliliği karşılama ve eğitim amaçlarını gerçekleştirme noktasında yeterli olup, etkin şekilde kullanılmaktadır.</w:t>
      </w:r>
    </w:p>
    <w:p w14:paraId="0D6024AE" w14:textId="77777777" w:rsidR="0005257F" w:rsidRDefault="00000000">
      <w:pPr>
        <w:numPr>
          <w:ilvl w:val="1"/>
          <w:numId w:val="1"/>
        </w:numPr>
        <w:spacing w:after="246"/>
        <w:ind w:right="76" w:firstLine="120"/>
      </w:pPr>
      <w: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3C6BE33B" w14:textId="77777777" w:rsidR="0005257F" w:rsidRDefault="00000000">
      <w:pPr>
        <w:ind w:left="-5" w:right="76"/>
      </w:pPr>
      <w:r>
        <w:lastRenderedPageBreak/>
        <w:t>Öğrencilerin ders dışı etkinlikler yapmalarına olanak veren, sosyal ve kültürel gereksinimlerini karşılayan, mesleki faaliyetlere ortam yaratarak, mesleki gelişimlerini destekleyen ve öğrenci-öğretim üyesi ilişkilerini canlandıran uygun altyapı mevcuttur. Bu bağlamda Programda sosyal ve kültürel gereksinimlerini karşılayan, mesleki faaliyetlere ortam yaratarak, mesleki gelişimlerini destekleyen pek çok etkinlikler yapılmaktadır.</w:t>
      </w:r>
    </w:p>
    <w:p w14:paraId="11F914DF" w14:textId="77777777" w:rsidR="0005257F" w:rsidRDefault="00000000">
      <w:pPr>
        <w:numPr>
          <w:ilvl w:val="1"/>
          <w:numId w:val="1"/>
        </w:numPr>
        <w:spacing w:after="246"/>
        <w:ind w:right="76" w:firstLine="120"/>
      </w:pPr>
      <w:r>
        <w:t xml:space="preserve">Programlar öğrencilerine modern mühendislik araçlarını kullanmayı öğrenebilecekleri olanakları sağlamalıdır. Bilgisayar ve </w:t>
      </w:r>
      <w:proofErr w:type="gramStart"/>
      <w:r>
        <w:t>enformatik</w:t>
      </w:r>
      <w:proofErr w:type="gramEnd"/>
      <w:r>
        <w:t xml:space="preserve"> altyapıları, programın eğitim amaçlarını destekleyecek doğrultuda, öğrenci ve öğretim üyelerinin bilimsel ve eğitsel çalışmaları için yeterli düzeyde olmalıdır.</w:t>
      </w:r>
    </w:p>
    <w:p w14:paraId="1BA25899" w14:textId="77777777" w:rsidR="0005257F" w:rsidRDefault="00000000">
      <w:pPr>
        <w:ind w:left="-5" w:right="76"/>
      </w:pPr>
      <w:r>
        <w:t xml:space="preserve">Bilgisayar ve </w:t>
      </w:r>
      <w:proofErr w:type="gramStart"/>
      <w:r>
        <w:t>enformatik</w:t>
      </w:r>
      <w:proofErr w:type="gramEnd"/>
      <w:r>
        <w:t xml:space="preserve"> altyapıları Temel İslam Bilimleri Anabilim Dalı doktora programının eğitim amaçlarını destekleyecek doğrultuda, öğrenci ve öğretim üyelerinin bilimsel ve eğitsel çalışmalarını sağlayabilecek düzeydedir. Program dahilinde, bilgisayar laboratuvarlarında ve fakülte kütüphanesinde teorik derslerde öğrendikleri bilgileri pekiştirecek analizlerin yapılması için uygun alt yapı ve cihaz bulunmaktadır. https://kutuphane.gumushane.edu.tr/tr/sayfa/mevzuat/</w:t>
      </w:r>
    </w:p>
    <w:p w14:paraId="3E2DB827" w14:textId="77777777" w:rsidR="0005257F" w:rsidRDefault="00000000">
      <w:pPr>
        <w:numPr>
          <w:ilvl w:val="1"/>
          <w:numId w:val="1"/>
        </w:numPr>
        <w:spacing w:after="246"/>
        <w:ind w:right="76" w:firstLine="120"/>
      </w:pPr>
      <w:r>
        <w:t>Öğrencilere sunulan kütüphane olanakları eğitim amaçlarına ve program çıktılarına ulaşmak için yeterli düzeyde olmalıdır.</w:t>
      </w:r>
    </w:p>
    <w:p w14:paraId="7AFE9073" w14:textId="77777777" w:rsidR="0005257F" w:rsidRDefault="00000000">
      <w:pPr>
        <w:spacing w:after="29"/>
        <w:ind w:left="-5" w:right="76"/>
      </w:pPr>
      <w:r>
        <w:t xml:space="preserve">Kütüphane olanakları eğitim amaçlarına ve program çıktılarına ulaşmak için yeterli düzeydedir. Kütüphane dokümanlarına hem fizikî olarak hem de online erişim </w:t>
      </w:r>
      <w:proofErr w:type="gramStart"/>
      <w:r>
        <w:t>imkanı</w:t>
      </w:r>
      <w:proofErr w:type="gramEnd"/>
      <w:r>
        <w:t xml:space="preserve"> sağlanmaktadır. Program öğrencileri üniversitenin kütüphane ortamındaki basılı elektronik ortamda bulunan kaynaklarına</w:t>
      </w:r>
    </w:p>
    <w:p w14:paraId="12F87548" w14:textId="77777777" w:rsidR="0005257F" w:rsidRDefault="00000000">
      <w:pPr>
        <w:tabs>
          <w:tab w:val="center" w:pos="3710"/>
          <w:tab w:val="right" w:pos="10447"/>
        </w:tabs>
        <w:spacing w:after="44"/>
        <w:ind w:left="-11" w:firstLine="0"/>
        <w:jc w:val="left"/>
      </w:pPr>
      <w:proofErr w:type="gramStart"/>
      <w:r>
        <w:t>rahatlıkla</w:t>
      </w:r>
      <w:proofErr w:type="gramEnd"/>
      <w:r>
        <w:t xml:space="preserve"> </w:t>
      </w:r>
      <w:r>
        <w:tab/>
        <w:t xml:space="preserve">erişebilmektedir. </w:t>
      </w:r>
      <w:r>
        <w:tab/>
        <w:t>https://kutuphane.gumushane.edu.tr/tr/</w:t>
      </w:r>
    </w:p>
    <w:p w14:paraId="60B7F50A" w14:textId="77777777" w:rsidR="0005257F" w:rsidRDefault="00000000">
      <w:pPr>
        <w:ind w:left="-5" w:right="76"/>
      </w:pPr>
      <w:r>
        <w:t>https://kutuphane.gumushane.edu.tr/tr/sayfa/mevzuat/</w:t>
      </w:r>
    </w:p>
    <w:p w14:paraId="0C406F15" w14:textId="77777777" w:rsidR="0005257F" w:rsidRDefault="00000000">
      <w:pPr>
        <w:numPr>
          <w:ilvl w:val="1"/>
          <w:numId w:val="1"/>
        </w:numPr>
        <w:spacing w:after="246"/>
        <w:ind w:right="76" w:firstLine="120"/>
      </w:pPr>
      <w:r>
        <w:t>Öğretim ortamında ve öğrenci laboratuvarlarında gerekli güvenlik önlemleri alınmış olmalıdır. Engelliler için altyapı düzenlemesi yapılmış olmalıdır.</w:t>
      </w:r>
    </w:p>
    <w:p w14:paraId="1EF22211" w14:textId="77777777" w:rsidR="0005257F" w:rsidRDefault="00000000">
      <w:pPr>
        <w:ind w:left="-5" w:right="76"/>
      </w:pPr>
      <w:r>
        <w:t>Fakülte genelinde ve sınıflarda gerekli güvenlik önlemleri alınmış olup engelliler için gerekli altyapı imkanları sağlanmıştır. Engelliler için gerekli düzenlemeler yapılmış olup uygun giriş rampası yapılmıştır. Ayrıca asansörler engelli kullanımı için uygun hale getirilmiştir.</w:t>
      </w:r>
    </w:p>
    <w:p w14:paraId="4A11AACF" w14:textId="77777777" w:rsidR="0005257F" w:rsidRDefault="00000000">
      <w:pPr>
        <w:numPr>
          <w:ilvl w:val="0"/>
          <w:numId w:val="1"/>
        </w:numPr>
        <w:spacing w:after="44"/>
        <w:ind w:right="76" w:hanging="444"/>
      </w:pPr>
      <w:r>
        <w:t>KURUM DESTEĞİ VE PARASAL KAYNAKLAR</w:t>
      </w:r>
    </w:p>
    <w:p w14:paraId="22D2AFBA" w14:textId="77777777" w:rsidR="0005257F" w:rsidRDefault="00000000">
      <w:pPr>
        <w:numPr>
          <w:ilvl w:val="1"/>
          <w:numId w:val="1"/>
        </w:numPr>
        <w:spacing w:after="246"/>
        <w:ind w:right="76" w:firstLine="120"/>
      </w:pPr>
      <w:r>
        <w:t>Üniversitenin idari desteği, yapıcı liderliği, parasal kaynaklar ve dağıtımında izlenen strateji, programın kalitesini ve bunun sürdürülebilmesini sağlayacak düzeyde olmalıdır.</w:t>
      </w:r>
    </w:p>
    <w:p w14:paraId="07AC34F6" w14:textId="77777777" w:rsidR="0005257F" w:rsidRDefault="00000000">
      <w:pPr>
        <w:ind w:left="-5" w:right="76"/>
      </w:pPr>
      <w:r>
        <w:t xml:space="preserve">Üniversitenin idari desteği, yapıcı liderliği ve bilimsel araştırma projelerine parasal kaynaklar ve dağıtımında izlenen stratejiler Temel İslam Bilimleri Anabilim Dalı doktora programının kalitesini ve bilimsel çalışmaların sürdürülebilmesini sağlayacak düzeydedir. Üniversite yönetimi, akademik personelin lisansüstü̈ </w:t>
      </w:r>
      <w:proofErr w:type="spellStart"/>
      <w:r>
        <w:t>eg</w:t>
      </w:r>
      <w:proofErr w:type="spellEnd"/>
      <w:r>
        <w:t xml:space="preserve">̆ itimi ile akademik çalışmalarını yapması ve sürdürebilmesi için </w:t>
      </w:r>
      <w:proofErr w:type="gramStart"/>
      <w:r>
        <w:t>imkan</w:t>
      </w:r>
      <w:proofErr w:type="gramEnd"/>
      <w:r>
        <w:t xml:space="preserve"> tanınmaktadır. https://ebap.gumushane.edu.tr/tr/</w:t>
      </w:r>
    </w:p>
    <w:p w14:paraId="7478724B" w14:textId="77777777" w:rsidR="0005257F" w:rsidRDefault="00000000">
      <w:pPr>
        <w:numPr>
          <w:ilvl w:val="1"/>
          <w:numId w:val="1"/>
        </w:numPr>
        <w:spacing w:after="246"/>
        <w:ind w:right="76" w:firstLine="120"/>
      </w:pPr>
      <w:r>
        <w:t>Kaynaklar, nitelikli bir öğretim kadrosunu çekecek, tutacak ve mesleki gelişimini sürdürmesini sağlayacak yeterlilikte olmalıdır.</w:t>
      </w:r>
    </w:p>
    <w:p w14:paraId="4BC5988A" w14:textId="77777777" w:rsidR="0005257F" w:rsidRDefault="00000000">
      <w:pPr>
        <w:ind w:left="-5" w:right="76"/>
      </w:pPr>
      <w:r>
        <w:t>Üniversitenin kaynakları donanımlı bir öğretim kadrosunu çekecek ve mesleki gelişimini sürdürmesini sağlayacak yeterlilik ve imkanlara sahiptir</w:t>
      </w:r>
    </w:p>
    <w:p w14:paraId="7679B22F" w14:textId="77777777" w:rsidR="0005257F" w:rsidRDefault="00000000">
      <w:pPr>
        <w:numPr>
          <w:ilvl w:val="1"/>
          <w:numId w:val="1"/>
        </w:numPr>
        <w:spacing w:after="246"/>
        <w:ind w:right="76" w:firstLine="120"/>
      </w:pPr>
      <w:r>
        <w:lastRenderedPageBreak/>
        <w:t>Program için gereken altyapıyı temin etmeye, bakımını yapmaya ve işletmeye yetecek parasal kaynak sağlanmalıdır.</w:t>
      </w:r>
    </w:p>
    <w:p w14:paraId="35B59CED" w14:textId="77777777" w:rsidR="0005257F" w:rsidRDefault="00000000">
      <w:pPr>
        <w:ind w:left="-5" w:right="76"/>
      </w:pPr>
      <w:r>
        <w:t>Temel İslam Bilimleri Anabilim Dalı doktoranın hazırlanmasında gereken altyapının sağlanması ve bakım çalışmalarının yapılması, bunun için daire için yetecek parasal kaynak sağlanması görevini üniversitenin strateji geliştirme başkanlığı yürütmektedir. Programda yapılan diğer etkinlik ve organizasyonlara üniversite yönetimi ilgili kurulları tarafından yeterli destek verilmektedir.</w:t>
      </w:r>
    </w:p>
    <w:p w14:paraId="135200A6" w14:textId="77777777" w:rsidR="0005257F" w:rsidRDefault="00000000">
      <w:pPr>
        <w:numPr>
          <w:ilvl w:val="1"/>
          <w:numId w:val="1"/>
        </w:numPr>
        <w:spacing w:after="246"/>
        <w:ind w:right="76" w:firstLine="120"/>
      </w:pPr>
      <w:r>
        <w:t>Program gereksinimlerini karşılayacak destek personeli ve kurumsal hizmetler sağlanmalıdır. Teknik ve idari kadrolar, program çıktılarını sağlamaya destek verecek sayı ve nitelikte olmalıdır.</w:t>
      </w:r>
    </w:p>
    <w:p w14:paraId="4BEF9DE5" w14:textId="77777777" w:rsidR="0005257F" w:rsidRDefault="00000000">
      <w:pPr>
        <w:ind w:left="-5" w:right="76"/>
      </w:pPr>
      <w:r>
        <w:t>Temel İslam Bilimleri Anabilim Dalı doktora programın gereksinimlerini karşılayacak destek personeli ve kurumsal hizmetler sağlanmaktadır. Teknik ve idari kadrolar, program çıktılarını sağlamaya destek verecek sayı ve niteliktedir. Bu doğrultuda destek personeli, idari ve teknik kadro program gereksinimlerini karşılayacak, programın devamlılığını kesintiye uğratmayacak ve program çıktılarını rahatlıkla sağlayacak şekilde yapılandırılmıştır.</w:t>
      </w:r>
    </w:p>
    <w:p w14:paraId="42893FDF" w14:textId="77777777" w:rsidR="0005257F" w:rsidRDefault="00000000">
      <w:pPr>
        <w:numPr>
          <w:ilvl w:val="0"/>
          <w:numId w:val="1"/>
        </w:numPr>
        <w:spacing w:after="44"/>
        <w:ind w:right="76" w:hanging="444"/>
      </w:pPr>
      <w:r>
        <w:t>ORGANİZASYON VE KARAR ALMA SÜREÇLERİ</w:t>
      </w:r>
    </w:p>
    <w:p w14:paraId="26641426" w14:textId="77777777" w:rsidR="0005257F" w:rsidRDefault="00000000">
      <w:pPr>
        <w:numPr>
          <w:ilvl w:val="1"/>
          <w:numId w:val="1"/>
        </w:numPr>
        <w:spacing w:after="248" w:line="219" w:lineRule="auto"/>
        <w:ind w:right="76" w:firstLine="120"/>
      </w:pPr>
      <w: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6865A9E1" w14:textId="77777777" w:rsidR="0005257F" w:rsidRDefault="00000000">
      <w:pPr>
        <w:ind w:left="-5" w:right="76"/>
      </w:pPr>
      <w:r>
        <w:t>Yükseköğretim kurumunun organizasyonu ile rektörlük, fakülte, bölüm ve diğer alt birimlerin kendi içlerindeki ve aralarındaki tüm karar alma süreçleri Temel İslam Bilimleri Anabilim Dalı doktora programının, program çıktılarının gerçekleştirilmesi ve eğitim amaçlarına ulaşılmasında destekleyici bir şekilde düzenlenmiştir. Programın çıktılarına ve eğitim amaçlarına ulaşmak için yükseköğretim kurumu, rektörlük, meslek yüksekokulu, bölüm ve program olarak organizasyon yapılması desteklenmektedir.</w:t>
      </w:r>
    </w:p>
    <w:p w14:paraId="1F32FFCC" w14:textId="77777777" w:rsidR="0005257F" w:rsidRDefault="00000000">
      <w:pPr>
        <w:numPr>
          <w:ilvl w:val="0"/>
          <w:numId w:val="1"/>
        </w:numPr>
        <w:spacing w:after="44"/>
        <w:ind w:right="76" w:hanging="444"/>
      </w:pPr>
      <w:r>
        <w:t>PROGRAMA ÖZGÜ ÖLÇÜTLER</w:t>
      </w:r>
    </w:p>
    <w:p w14:paraId="028BED89" w14:textId="77777777" w:rsidR="0005257F" w:rsidRDefault="00000000">
      <w:pPr>
        <w:numPr>
          <w:ilvl w:val="1"/>
          <w:numId w:val="1"/>
        </w:numPr>
        <w:spacing w:after="234"/>
        <w:ind w:right="76" w:firstLine="120"/>
      </w:pPr>
      <w:r>
        <w:t>Programa Özgü Ölçütler sağlanmalıdır.</w:t>
      </w:r>
    </w:p>
    <w:p w14:paraId="4D244BA1" w14:textId="77777777" w:rsidR="0005257F" w:rsidRDefault="00000000">
      <w:pPr>
        <w:spacing w:after="247"/>
        <w:ind w:left="-5" w:right="76"/>
      </w:pPr>
      <w:r>
        <w:t>Temel İslam Bilimleri Anabilim Dalı doktora belgeleri ölçütler, yeterli ve açıklayıcı düzeyde sağlandı. Bu doğrultuda İslam Bilimleri alanında temel ve güncel bilgilerle donanmış kapsamlı ve işlevsel bir doktora eğitim-öğretim programı sağlayarak mevcut teknolojileri kullanan ve bilgilere ulaşma ve çalıştırma yürütme becerisine sahip, açılış ve büyümeye başlayan, alanda karşı biçimlenmiş olduğu bölümler operasyonla gözlemleyip, çözüm bulabilen, Alandaki kaynaklar ve metotlar hakkında ki birçok bilgiye sahip, elde ettiği sonuçlar gerek yazılı sözlük olarak sunabilecek gereksinimlere sahip olma olarak tanımlanan olan genişletmeye yönelik gerekli ölçütler etkin bir şekilde verilir.</w:t>
      </w:r>
    </w:p>
    <w:p w14:paraId="04763570" w14:textId="77777777" w:rsidR="0005257F" w:rsidRDefault="00000000">
      <w:pPr>
        <w:spacing w:after="44"/>
        <w:ind w:left="246" w:right="76"/>
      </w:pPr>
      <w:r>
        <w:t>SONUÇ</w:t>
      </w:r>
    </w:p>
    <w:p w14:paraId="45ECBAEA" w14:textId="77777777" w:rsidR="0005257F" w:rsidRDefault="00000000">
      <w:pPr>
        <w:spacing w:after="239"/>
        <w:ind w:left="246" w:right="76"/>
      </w:pPr>
      <w:r>
        <w:t>SONUÇ</w:t>
      </w:r>
    </w:p>
    <w:p w14:paraId="25CB89D0" w14:textId="77777777" w:rsidR="0005257F" w:rsidRDefault="00000000">
      <w:pPr>
        <w:ind w:left="-5" w:right="76"/>
      </w:pPr>
      <w:proofErr w:type="spellStart"/>
      <w:proofErr w:type="gramStart"/>
      <w:r>
        <w:t>undefined</w:t>
      </w:r>
      <w:proofErr w:type="spellEnd"/>
      <w:proofErr w:type="gramEnd"/>
    </w:p>
    <w:sectPr w:rsidR="0005257F">
      <w:pgSz w:w="11900" w:h="16840"/>
      <w:pgMar w:top="566" w:right="683" w:bottom="586" w:left="7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F6F"/>
    <w:multiLevelType w:val="multilevel"/>
    <w:tmpl w:val="A6F0D6C8"/>
    <w:lvl w:ilvl="0">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num w:numId="1" w16cid:durableId="198272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7F"/>
    <w:rsid w:val="0005257F"/>
    <w:rsid w:val="008F28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1CB7"/>
  <w15:docId w15:val="{1801215B-C09F-48AB-90A6-284E7EAE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9" w:line="221" w:lineRule="auto"/>
      <w:ind w:left="3145" w:hanging="6"/>
      <w:jc w:val="both"/>
    </w:pPr>
    <w:rPr>
      <w:rFonts w:ascii="Times New Roman" w:eastAsia="Times New Roman" w:hAnsi="Times New Roman" w:cs="Times New Roman"/>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3712</Words>
  <Characters>21160</Characters>
  <Application>Microsoft Office Word</Application>
  <DocSecurity>0</DocSecurity>
  <Lines>176</Lines>
  <Paragraphs>49</Paragraphs>
  <ScaleCrop>false</ScaleCrop>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said saygılı</dc:creator>
  <cp:keywords/>
  <cp:lastModifiedBy>said saygılı</cp:lastModifiedBy>
  <cp:revision>3</cp:revision>
  <dcterms:created xsi:type="dcterms:W3CDTF">2024-04-01T08:57:00Z</dcterms:created>
  <dcterms:modified xsi:type="dcterms:W3CDTF">2024-04-01T08:57:00Z</dcterms:modified>
</cp:coreProperties>
</file>